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4" w:rsidRDefault="00CC7CB5" w:rsidP="00CC7CB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C7CB5">
        <w:rPr>
          <w:rFonts w:asciiTheme="majorBidi" w:hAnsiTheme="majorBidi" w:cstheme="majorBidi"/>
          <w:b/>
          <w:bCs/>
          <w:sz w:val="28"/>
          <w:szCs w:val="28"/>
          <w:lang w:bidi="ar-IQ"/>
        </w:rPr>
        <w:t>Seasonality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and reproduction</w:t>
      </w:r>
    </w:p>
    <w:p w:rsidR="00CC7CB5" w:rsidRDefault="00CC7CB5" w:rsidP="00CC7CB5">
      <w:pPr>
        <w:bidi w:val="0"/>
        <w:ind w:left="-283"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season from year play vital role in the reproduction of some farm animals. </w:t>
      </w:r>
    </w:p>
    <w:p w:rsidR="00CC7CB5" w:rsidRDefault="00CC7CB5" w:rsidP="00CC7CB5">
      <w:pPr>
        <w:bidi w:val="0"/>
        <w:ind w:left="-283"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According to the effect of season , animals can be classified as the following: </w:t>
      </w:r>
    </w:p>
    <w:p w:rsidR="00CC7CB5" w:rsidRDefault="00CC7CB5" w:rsidP="00CC7CB5">
      <w:pPr>
        <w:pStyle w:val="a3"/>
        <w:numPr>
          <w:ilvl w:val="0"/>
          <w:numId w:val="1"/>
        </w:num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Non seasonal species or breeders as cow and sow, these animals have regular estrous cycle along the year with average 17-24 days in cows in normal conditions. and there is no obvious effect of season on the reproduction in these species.</w:t>
      </w:r>
    </w:p>
    <w:p w:rsidR="006940E8" w:rsidRDefault="006940E8" w:rsidP="006940E8">
      <w:pPr>
        <w:pStyle w:val="a3"/>
        <w:bidi w:val="0"/>
        <w:ind w:left="77"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6940E8" w:rsidRDefault="00CC7CB5" w:rsidP="006940E8">
      <w:pPr>
        <w:pStyle w:val="a3"/>
        <w:numPr>
          <w:ilvl w:val="0"/>
          <w:numId w:val="1"/>
        </w:num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CC7CB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940E8">
        <w:rPr>
          <w:rFonts w:asciiTheme="majorBidi" w:hAnsiTheme="majorBidi" w:cstheme="majorBidi"/>
          <w:sz w:val="28"/>
          <w:szCs w:val="28"/>
          <w:lang w:bidi="ar-IQ"/>
        </w:rPr>
        <w:t>Seasonal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species or breeders</w:t>
      </w:r>
      <w:r w:rsidR="006940E8">
        <w:rPr>
          <w:rFonts w:asciiTheme="majorBidi" w:hAnsiTheme="majorBidi" w:cstheme="majorBidi"/>
          <w:sz w:val="28"/>
          <w:szCs w:val="28"/>
          <w:lang w:bidi="ar-IQ"/>
        </w:rPr>
        <w:t xml:space="preserve"> as mare, ewe, goat, bitch and queen. The season in these species plays vital role in the time of estrous cycle and number of estrous cycles in a part of year, and as below</w:t>
      </w:r>
    </w:p>
    <w:p w:rsidR="006940E8" w:rsidRPr="006940E8" w:rsidRDefault="006940E8" w:rsidP="006940E8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:rsidR="0064631F" w:rsidRDefault="006940E8" w:rsidP="0064631F">
      <w:pPr>
        <w:pStyle w:val="a3"/>
        <w:numPr>
          <w:ilvl w:val="0"/>
          <w:numId w:val="2"/>
        </w:num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Monoestrus seasonal animals: these animals have 1-2 estrous cycle(s)</w:t>
      </w:r>
      <w:r w:rsidR="0064631F">
        <w:rPr>
          <w:rFonts w:asciiTheme="majorBidi" w:hAnsiTheme="majorBidi" w:cstheme="majorBidi"/>
          <w:sz w:val="28"/>
          <w:szCs w:val="28"/>
          <w:lang w:bidi="ar-IQ"/>
        </w:rPr>
        <w:t xml:space="preserve"> during the breeding season and if animal not to be pregnant, the animal will enter a phase called anestrus(as in bitch). </w:t>
      </w:r>
    </w:p>
    <w:p w:rsidR="001836C1" w:rsidRDefault="001836C1" w:rsidP="0064631F">
      <w:pPr>
        <w:pStyle w:val="a3"/>
        <w:numPr>
          <w:ilvl w:val="0"/>
          <w:numId w:val="2"/>
        </w:num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Polyestrus seasonal animals: these animals have several regular estrous cycles</w:t>
      </w:r>
      <w:r w:rsidR="0064631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during the breeding season until be pregnant(as mare, ewe and goat)</w:t>
      </w:r>
    </w:p>
    <w:p w:rsidR="001836C1" w:rsidRDefault="001836C1" w:rsidP="001836C1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these seasonal breeders can be classified depending on photoperiod into</w:t>
      </w:r>
    </w:p>
    <w:p w:rsidR="001836C1" w:rsidRDefault="001836C1" w:rsidP="001836C1">
      <w:pPr>
        <w:pStyle w:val="a3"/>
        <w:numPr>
          <w:ilvl w:val="0"/>
          <w:numId w:val="3"/>
        </w:num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Long-day breeders as in mare that start to show estrus behavior from late winter and spring when photoperiod begins to increase</w:t>
      </w:r>
      <w:r w:rsidR="0064631F" w:rsidRPr="001836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with long hours of light.</w:t>
      </w:r>
    </w:p>
    <w:p w:rsidR="00A96794" w:rsidRDefault="00A96794" w:rsidP="00F03FF5">
      <w:pPr>
        <w:pStyle w:val="a3"/>
        <w:numPr>
          <w:ilvl w:val="0"/>
          <w:numId w:val="3"/>
        </w:num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Short-day breeders as ewe and goat which begin to show estrus behavior in the late summer and early autumn, when photoperiod begins to be short </w:t>
      </w:r>
      <w:r w:rsidR="00F03FF5">
        <w:rPr>
          <w:rFonts w:asciiTheme="majorBidi" w:hAnsiTheme="majorBidi" w:cstheme="majorBidi"/>
          <w:sz w:val="28"/>
          <w:szCs w:val="28"/>
          <w:lang w:bidi="ar-IQ"/>
        </w:rPr>
        <w:t>with short hours of light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96794" w:rsidRDefault="00A96794" w:rsidP="00B50FD4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C.N.S, hypothalamus, pituitary gland and pineal </w:t>
      </w:r>
      <w:r w:rsidR="00BB72CF">
        <w:rPr>
          <w:rFonts w:asciiTheme="majorBidi" w:hAnsiTheme="majorBidi" w:cstheme="majorBidi"/>
          <w:sz w:val="28"/>
          <w:szCs w:val="28"/>
          <w:lang w:bidi="ar-IQ"/>
        </w:rPr>
        <w:t>body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are the major organs or elements </w:t>
      </w:r>
      <w:r w:rsidR="00100F34">
        <w:rPr>
          <w:rFonts w:asciiTheme="majorBidi" w:hAnsiTheme="majorBidi" w:cstheme="majorBidi"/>
          <w:sz w:val="28"/>
          <w:szCs w:val="28"/>
          <w:lang w:bidi="ar-IQ"/>
        </w:rPr>
        <w:t>that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control the bre</w:t>
      </w:r>
      <w:r w:rsidR="00B50FD4"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lang w:bidi="ar-IQ"/>
        </w:rPr>
        <w:t>ding during specific season.</w:t>
      </w:r>
    </w:p>
    <w:p w:rsidR="005732F0" w:rsidRDefault="00BB72CF" w:rsidP="00A40736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Pin</w:t>
      </w:r>
      <w:r w:rsidR="005036F1"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al body translates the environment </w:t>
      </w:r>
      <w:r w:rsidR="005732F0">
        <w:rPr>
          <w:rFonts w:asciiTheme="majorBidi" w:hAnsiTheme="majorBidi" w:cstheme="majorBidi"/>
          <w:sz w:val="28"/>
          <w:szCs w:val="28"/>
          <w:lang w:bidi="ar-IQ"/>
        </w:rPr>
        <w:t xml:space="preserve">seasonal changes of photoperiod into neural impulses that affect endocrine system especially hypothalamus which </w:t>
      </w:r>
      <w:r w:rsidR="00A40736">
        <w:rPr>
          <w:rFonts w:asciiTheme="majorBidi" w:hAnsiTheme="majorBidi" w:cstheme="majorBidi"/>
          <w:sz w:val="28"/>
          <w:szCs w:val="28"/>
          <w:lang w:bidi="ar-IQ"/>
        </w:rPr>
        <w:t>produces</w:t>
      </w:r>
      <w:r w:rsidR="005732F0">
        <w:rPr>
          <w:rFonts w:asciiTheme="majorBidi" w:hAnsiTheme="majorBidi" w:cstheme="majorBidi"/>
          <w:sz w:val="28"/>
          <w:szCs w:val="28"/>
          <w:lang w:bidi="ar-IQ"/>
        </w:rPr>
        <w:t xml:space="preserve"> GnRH.</w:t>
      </w:r>
    </w:p>
    <w:p w:rsidR="00184022" w:rsidRDefault="00A40736" w:rsidP="00A40736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major product of pineal body is melatonin that release from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pinealocyte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cells, melatonin is synthesized and secreted during darkness and reaches hypothalamus and inhibits the frequency of pulsatile</w:t>
      </w:r>
      <w:r w:rsidR="00184022">
        <w:rPr>
          <w:rFonts w:asciiTheme="majorBidi" w:hAnsiTheme="majorBidi" w:cstheme="majorBidi"/>
          <w:sz w:val="28"/>
          <w:szCs w:val="28"/>
          <w:lang w:bidi="ar-IQ"/>
        </w:rPr>
        <w:t xml:space="preserve"> discharge of </w:t>
      </w:r>
      <w:r w:rsidR="00184022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hypothalamic GnRH., which regulate the release of pituitary </w:t>
      </w:r>
      <w:proofErr w:type="spellStart"/>
      <w:r w:rsidR="00184022">
        <w:rPr>
          <w:rFonts w:asciiTheme="majorBidi" w:hAnsiTheme="majorBidi" w:cstheme="majorBidi"/>
          <w:sz w:val="28"/>
          <w:szCs w:val="28"/>
          <w:lang w:bidi="ar-IQ"/>
        </w:rPr>
        <w:t>gonadotropins</w:t>
      </w:r>
      <w:proofErr w:type="spellEnd"/>
      <w:r w:rsidR="00184022">
        <w:rPr>
          <w:rFonts w:asciiTheme="majorBidi" w:hAnsiTheme="majorBidi" w:cstheme="majorBidi"/>
          <w:sz w:val="28"/>
          <w:szCs w:val="28"/>
          <w:lang w:bidi="ar-IQ"/>
        </w:rPr>
        <w:t xml:space="preserve"> (FSH,LH).</w:t>
      </w:r>
    </w:p>
    <w:p w:rsidR="00A31697" w:rsidRDefault="00184022" w:rsidP="00B61F0F">
      <w:pPr>
        <w:bidi w:val="0"/>
        <w:ind w:right="-283"/>
        <w:jc w:val="high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In long</w:t>
      </w:r>
      <w:r w:rsidR="00B61F0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B72A8">
        <w:rPr>
          <w:rFonts w:asciiTheme="majorBidi" w:hAnsiTheme="majorBidi" w:cstheme="majorBidi"/>
          <w:sz w:val="28"/>
          <w:szCs w:val="28"/>
          <w:lang w:bidi="ar-IQ"/>
        </w:rPr>
        <w:t>photoperiod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breeders</w:t>
      </w:r>
      <w:r w:rsidR="00B61F0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as mare </w:t>
      </w:r>
      <w:r w:rsidRPr="00B61F0F">
        <w:rPr>
          <w:rFonts w:asciiTheme="majorBidi" w:hAnsiTheme="majorBidi" w:cstheme="majorBidi"/>
          <w:sz w:val="32"/>
          <w:szCs w:val="32"/>
          <w:lang w:bidi="ar-IQ"/>
        </w:rPr>
        <w:t>↑</w:t>
      </w:r>
      <w:r>
        <w:rPr>
          <w:rFonts w:asciiTheme="majorBidi" w:hAnsiTheme="majorBidi" w:cstheme="majorBidi"/>
          <w:sz w:val="28"/>
          <w:szCs w:val="28"/>
          <w:lang w:bidi="ar-IQ"/>
        </w:rPr>
        <w:t>photoperiod→</w:t>
      </w:r>
      <w:r w:rsidRPr="00B61F0F">
        <w:rPr>
          <w:rFonts w:asciiTheme="majorBidi" w:hAnsiTheme="majorBidi" w:cstheme="majorBidi"/>
          <w:sz w:val="32"/>
          <w:szCs w:val="32"/>
          <w:lang w:bidi="ar-IQ"/>
        </w:rPr>
        <w:t>↓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melatonin→</w:t>
      </w:r>
      <w:r w:rsidRPr="00B61F0F">
        <w:rPr>
          <w:rFonts w:asciiTheme="majorBidi" w:hAnsiTheme="majorBidi" w:cstheme="majorBidi"/>
          <w:sz w:val="32"/>
          <w:szCs w:val="32"/>
          <w:lang w:bidi="ar-IQ"/>
        </w:rPr>
        <w:t>↑</w:t>
      </w:r>
      <w:r w:rsidR="00BB72A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FSH</w:t>
      </w:r>
      <w:r w:rsidR="00BB72A8">
        <w:rPr>
          <w:rFonts w:asciiTheme="majorBidi" w:hAnsiTheme="majorBidi" w:cstheme="majorBidi"/>
          <w:sz w:val="28"/>
          <w:szCs w:val="28"/>
          <w:lang w:bidi="ar-IQ"/>
        </w:rPr>
        <w:t>,LH.</w:t>
      </w:r>
      <w:r w:rsidR="00B61F0F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>
        <w:rPr>
          <w:rFonts w:asciiTheme="majorBidi" w:hAnsiTheme="majorBidi" w:cstheme="majorBidi"/>
          <w:sz w:val="28"/>
          <w:szCs w:val="28"/>
          <w:lang w:bidi="ar-IQ"/>
        </w:rPr>
        <w:t>→ growth of ovarian follicles→ resumption of estrous cycles.</w:t>
      </w:r>
      <w:r w:rsidR="00A4073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23071" w:rsidRDefault="00A31697" w:rsidP="00B61F0F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 short photoperiod breeders as ewe &amp; goats </w:t>
      </w:r>
      <w:r w:rsidRPr="00B61F0F">
        <w:rPr>
          <w:rFonts w:asciiTheme="majorBidi" w:hAnsiTheme="majorBidi" w:cstheme="majorBidi"/>
          <w:sz w:val="32"/>
          <w:szCs w:val="32"/>
          <w:lang w:bidi="ar-IQ"/>
        </w:rPr>
        <w:t>↓</w:t>
      </w:r>
      <w:r>
        <w:rPr>
          <w:rFonts w:asciiTheme="majorBidi" w:hAnsiTheme="majorBidi" w:cstheme="majorBidi"/>
          <w:sz w:val="28"/>
          <w:szCs w:val="28"/>
          <w:lang w:bidi="ar-IQ"/>
        </w:rPr>
        <w:t>photoperiod→</w:t>
      </w:r>
      <w:r w:rsidRPr="00B61F0F">
        <w:rPr>
          <w:rFonts w:asciiTheme="majorBidi" w:hAnsiTheme="majorBidi" w:cstheme="majorBidi"/>
          <w:sz w:val="32"/>
          <w:szCs w:val="32"/>
          <w:lang w:bidi="ar-IQ"/>
        </w:rPr>
        <w:t>↑</w:t>
      </w:r>
      <w:r>
        <w:rPr>
          <w:rFonts w:asciiTheme="majorBidi" w:hAnsiTheme="majorBidi" w:cstheme="majorBidi"/>
          <w:sz w:val="28"/>
          <w:szCs w:val="28"/>
          <w:lang w:bidi="ar-IQ"/>
        </w:rPr>
        <w:t>melatonin→</w:t>
      </w:r>
      <w:r w:rsidR="0042307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61F0F">
        <w:rPr>
          <w:rFonts w:asciiTheme="majorBidi" w:hAnsiTheme="majorBidi" w:cstheme="majorBidi"/>
          <w:sz w:val="32"/>
          <w:szCs w:val="32"/>
          <w:lang w:bidi="ar-IQ"/>
        </w:rPr>
        <w:t>↑</w:t>
      </w:r>
      <w:r w:rsidR="00BB72A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FSH</w:t>
      </w:r>
      <w:r w:rsidR="00BB72A8">
        <w:rPr>
          <w:rFonts w:asciiTheme="majorBidi" w:hAnsiTheme="majorBidi" w:cstheme="majorBidi"/>
          <w:sz w:val="28"/>
          <w:szCs w:val="28"/>
          <w:lang w:bidi="ar-IQ"/>
        </w:rPr>
        <w:t>,LH.)</w:t>
      </w:r>
      <w:r>
        <w:rPr>
          <w:rFonts w:asciiTheme="majorBidi" w:hAnsiTheme="majorBidi" w:cstheme="majorBidi"/>
          <w:sz w:val="28"/>
          <w:szCs w:val="28"/>
          <w:lang w:bidi="ar-IQ"/>
        </w:rPr>
        <w:t>→ growth of ovarian follicles→</w:t>
      </w:r>
      <w:r w:rsidR="00BB72A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resumption of estrous cycle.</w:t>
      </w:r>
      <w:r w:rsidR="00130B0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30B0D" w:rsidRDefault="00130B0D" w:rsidP="00130B0D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130B0D" w:rsidRDefault="00130B0D" w:rsidP="00130B0D">
      <w:pPr>
        <w:bidi w:val="0"/>
        <w:spacing w:before="100" w:beforeAutospacing="1" w:after="100" w:afterAutospacing="1" w:line="240" w:lineRule="auto"/>
        <w:outlineLvl w:val="1"/>
        <w:rPr>
          <w:sz w:val="28"/>
          <w:szCs w:val="28"/>
        </w:rPr>
      </w:pPr>
      <w:r w:rsidRPr="00130B0D">
        <w:rPr>
          <w:rFonts w:ascii="Times New Roman" w:eastAsia="Times New Roman" w:hAnsi="Times New Roman" w:cs="Times New Roman"/>
          <w:b/>
          <w:bCs/>
          <w:sz w:val="28"/>
          <w:szCs w:val="28"/>
        </w:rPr>
        <w:t>Mechanism of seasonality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30B0D" w:rsidRPr="00130B0D" w:rsidRDefault="00130B0D" w:rsidP="00130B0D">
      <w:pPr>
        <w:bidi w:val="0"/>
        <w:spacing w:before="100" w:beforeAutospacing="1" w:after="100" w:afterAutospacing="1" w:line="240" w:lineRule="auto"/>
        <w:jc w:val="lowKashida"/>
        <w:outlineLvl w:val="1"/>
        <w:rPr>
          <w:sz w:val="28"/>
          <w:szCs w:val="28"/>
        </w:rPr>
      </w:pPr>
      <w:r w:rsidRPr="00130B0D">
        <w:rPr>
          <w:sz w:val="28"/>
          <w:szCs w:val="28"/>
        </w:rPr>
        <w:t xml:space="preserve">During the day, light levels are detected by the </w:t>
      </w:r>
      <w:hyperlink r:id="rId5" w:anchor="Optics" w:tooltip="Eye - Anatomy &amp; Physiology" w:history="1">
        <w:r w:rsidRPr="00130B0D">
          <w:rPr>
            <w:rStyle w:val="Hyperlink"/>
            <w:sz w:val="28"/>
            <w:szCs w:val="28"/>
          </w:rPr>
          <w:t>retina</w:t>
        </w:r>
      </w:hyperlink>
      <w:r w:rsidRPr="00130B0D">
        <w:rPr>
          <w:sz w:val="28"/>
          <w:szCs w:val="28"/>
        </w:rPr>
        <w:t xml:space="preserve"> which sends impulses to the </w:t>
      </w:r>
      <w:hyperlink r:id="rId6" w:anchor="Nuclei" w:tooltip="Hypothalamus - Anatomy &amp; Physiology" w:history="1">
        <w:proofErr w:type="spellStart"/>
        <w:r w:rsidRPr="00130B0D">
          <w:rPr>
            <w:rStyle w:val="Hyperlink"/>
            <w:sz w:val="28"/>
            <w:szCs w:val="28"/>
          </w:rPr>
          <w:t>suprachiasmatic</w:t>
        </w:r>
        <w:proofErr w:type="spellEnd"/>
        <w:r w:rsidRPr="00130B0D">
          <w:rPr>
            <w:rStyle w:val="Hyperlink"/>
            <w:sz w:val="28"/>
            <w:szCs w:val="28"/>
          </w:rPr>
          <w:t xml:space="preserve"> nucleus</w:t>
        </w:r>
      </w:hyperlink>
      <w:r w:rsidRPr="00130B0D">
        <w:rPr>
          <w:sz w:val="28"/>
          <w:szCs w:val="28"/>
        </w:rPr>
        <w:t xml:space="preserve"> of the </w:t>
      </w:r>
      <w:hyperlink r:id="rId7" w:tooltip="Hypothalamus - Anatomy &amp; Physiology" w:history="1">
        <w:r w:rsidRPr="00130B0D">
          <w:rPr>
            <w:rStyle w:val="Hyperlink"/>
            <w:sz w:val="28"/>
            <w:szCs w:val="28"/>
          </w:rPr>
          <w:t>hypothalamus</w:t>
        </w:r>
      </w:hyperlink>
      <w:r w:rsidRPr="00130B0D">
        <w:rPr>
          <w:sz w:val="28"/>
          <w:szCs w:val="28"/>
        </w:rPr>
        <w:t xml:space="preserve"> and then to the superior cervical ganglion. Postganglionic nerve </w:t>
      </w:r>
      <w:r w:rsidR="00E32BA4" w:rsidRPr="00130B0D">
        <w:rPr>
          <w:sz w:val="28"/>
          <w:szCs w:val="28"/>
        </w:rPr>
        <w:t>fibers</w:t>
      </w:r>
      <w:r w:rsidRPr="00130B0D">
        <w:rPr>
          <w:sz w:val="28"/>
          <w:szCs w:val="28"/>
        </w:rPr>
        <w:t xml:space="preserve"> synapse with inhibitory nerve </w:t>
      </w:r>
      <w:r w:rsidR="00E32BA4" w:rsidRPr="00130B0D">
        <w:rPr>
          <w:sz w:val="28"/>
          <w:szCs w:val="28"/>
        </w:rPr>
        <w:t>fibers</w:t>
      </w:r>
      <w:r w:rsidRPr="00130B0D">
        <w:rPr>
          <w:sz w:val="28"/>
          <w:szCs w:val="28"/>
        </w:rPr>
        <w:t xml:space="preserve"> within the pineal gland. These </w:t>
      </w:r>
      <w:r w:rsidR="00E32BA4" w:rsidRPr="00130B0D">
        <w:rPr>
          <w:sz w:val="28"/>
          <w:szCs w:val="28"/>
        </w:rPr>
        <w:t>fibers</w:t>
      </w:r>
      <w:r w:rsidRPr="00130B0D">
        <w:rPr>
          <w:sz w:val="28"/>
          <w:szCs w:val="28"/>
        </w:rPr>
        <w:t xml:space="preserve"> cause inhibition of the </w:t>
      </w:r>
      <w:proofErr w:type="spellStart"/>
      <w:r w:rsidRPr="00130B0D">
        <w:rPr>
          <w:sz w:val="28"/>
          <w:szCs w:val="28"/>
        </w:rPr>
        <w:t>pinealocyte</w:t>
      </w:r>
      <w:proofErr w:type="spellEnd"/>
      <w:r w:rsidRPr="00130B0D">
        <w:rPr>
          <w:sz w:val="28"/>
          <w:szCs w:val="28"/>
        </w:rPr>
        <w:t xml:space="preserve"> cells of the </w:t>
      </w:r>
      <w:hyperlink r:id="rId8" w:tooltip="Pineal Gland - Anatomy &amp; Physiology" w:history="1">
        <w:r w:rsidRPr="00130B0D">
          <w:rPr>
            <w:rStyle w:val="Hyperlink"/>
            <w:sz w:val="28"/>
            <w:szCs w:val="28"/>
          </w:rPr>
          <w:t>pineal gland</w:t>
        </w:r>
      </w:hyperlink>
      <w:r w:rsidRPr="00130B0D">
        <w:rPr>
          <w:sz w:val="28"/>
          <w:szCs w:val="28"/>
        </w:rPr>
        <w:t xml:space="preserve"> preventing synthesis of the hormone </w:t>
      </w:r>
      <w:hyperlink r:id="rId9" w:tooltip="Melatonin" w:history="1">
        <w:r w:rsidRPr="00130B0D">
          <w:rPr>
            <w:rStyle w:val="Hyperlink"/>
            <w:sz w:val="28"/>
            <w:szCs w:val="28"/>
          </w:rPr>
          <w:t>melatonin</w:t>
        </w:r>
      </w:hyperlink>
      <w:r w:rsidRPr="00130B0D">
        <w:rPr>
          <w:sz w:val="28"/>
          <w:szCs w:val="28"/>
        </w:rPr>
        <w:t xml:space="preserve">. At night there is reduced retinal firing and so reduced inhibition of </w:t>
      </w:r>
      <w:proofErr w:type="spellStart"/>
      <w:r w:rsidRPr="00130B0D">
        <w:rPr>
          <w:sz w:val="28"/>
          <w:szCs w:val="28"/>
        </w:rPr>
        <w:t>pinealocytes</w:t>
      </w:r>
      <w:proofErr w:type="spellEnd"/>
      <w:r w:rsidRPr="00130B0D">
        <w:rPr>
          <w:sz w:val="28"/>
          <w:szCs w:val="28"/>
        </w:rPr>
        <w:t xml:space="preserve"> by postganglionic superior cervical </w:t>
      </w:r>
      <w:proofErr w:type="spellStart"/>
      <w:r w:rsidRPr="00130B0D">
        <w:rPr>
          <w:sz w:val="28"/>
          <w:szCs w:val="28"/>
        </w:rPr>
        <w:t>gangion</w:t>
      </w:r>
      <w:proofErr w:type="spellEnd"/>
      <w:r w:rsidRPr="00130B0D">
        <w:rPr>
          <w:sz w:val="28"/>
          <w:szCs w:val="28"/>
        </w:rPr>
        <w:t xml:space="preserve"> </w:t>
      </w:r>
      <w:r w:rsidR="00F61FFB" w:rsidRPr="00130B0D">
        <w:rPr>
          <w:sz w:val="28"/>
          <w:szCs w:val="28"/>
        </w:rPr>
        <w:t>fibers</w:t>
      </w:r>
      <w:r w:rsidRPr="00130B0D">
        <w:rPr>
          <w:sz w:val="28"/>
          <w:szCs w:val="28"/>
        </w:rPr>
        <w:t xml:space="preserve"> and so melatonin is </w:t>
      </w:r>
      <w:r w:rsidR="00E32BA4" w:rsidRPr="00130B0D">
        <w:rPr>
          <w:sz w:val="28"/>
          <w:szCs w:val="28"/>
        </w:rPr>
        <w:t>synthesized</w:t>
      </w:r>
      <w:r w:rsidRPr="00130B0D">
        <w:rPr>
          <w:sz w:val="28"/>
          <w:szCs w:val="28"/>
        </w:rPr>
        <w:t xml:space="preserve"> and released. Melatonin stimulates the synthesis and release of GnRH from the hypothalamus leading to pulses of </w:t>
      </w:r>
      <w:r w:rsidR="00E32BA4" w:rsidRPr="00130B0D">
        <w:rPr>
          <w:sz w:val="28"/>
          <w:szCs w:val="28"/>
        </w:rPr>
        <w:t>luteinizing</w:t>
      </w:r>
      <w:r w:rsidRPr="00130B0D">
        <w:rPr>
          <w:sz w:val="28"/>
          <w:szCs w:val="28"/>
        </w:rPr>
        <w:t xml:space="preserve"> hormone release from the </w:t>
      </w:r>
      <w:hyperlink r:id="rId10" w:tooltip="Pituitary Gland - Anatomy &amp; Physiology" w:history="1">
        <w:r w:rsidRPr="00130B0D">
          <w:rPr>
            <w:rStyle w:val="Hyperlink"/>
            <w:sz w:val="28"/>
            <w:szCs w:val="28"/>
          </w:rPr>
          <w:t>pituitary gland</w:t>
        </w:r>
      </w:hyperlink>
      <w:r w:rsidRPr="00130B0D">
        <w:rPr>
          <w:sz w:val="28"/>
          <w:szCs w:val="28"/>
        </w:rPr>
        <w:t xml:space="preserve">. High frequency, low amplitude LH pulses lead to breeding activity. Whereas low frequency, high amplitude LH pulses lead to anoestrus and inactive gonads. </w:t>
      </w:r>
    </w:p>
    <w:p w:rsidR="00130B0D" w:rsidRPr="00130B0D" w:rsidRDefault="00130B0D" w:rsidP="00130B0D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30B0D" w:rsidRDefault="00130B0D" w:rsidP="00130B0D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A40736" w:rsidRDefault="00A40736" w:rsidP="00423071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5732F0" w:rsidRDefault="005732F0" w:rsidP="005732F0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6940E8" w:rsidRPr="00A96794" w:rsidRDefault="00BB72CF" w:rsidP="005732F0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A9679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96794" w:rsidRPr="00A9679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4631F" w:rsidRPr="00A9679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940E8" w:rsidRPr="00A96794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6940E8" w:rsidRPr="006940E8" w:rsidRDefault="006940E8" w:rsidP="006940E8">
      <w:pPr>
        <w:bidi w:val="0"/>
        <w:ind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6940E8" w:rsidRPr="006940E8" w:rsidRDefault="006940E8" w:rsidP="006940E8">
      <w:pPr>
        <w:pStyle w:val="a3"/>
        <w:bidi w:val="0"/>
        <w:ind w:left="77" w:right="-283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6940E8" w:rsidRPr="006940E8" w:rsidSect="00CF73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831"/>
    <w:multiLevelType w:val="hybridMultilevel"/>
    <w:tmpl w:val="0A9205D0"/>
    <w:lvl w:ilvl="0" w:tplc="F68AC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664A"/>
    <w:multiLevelType w:val="hybridMultilevel"/>
    <w:tmpl w:val="476C7CCA"/>
    <w:lvl w:ilvl="0" w:tplc="F8A6A3FA">
      <w:start w:val="1"/>
      <w:numFmt w:val="upperLetter"/>
      <w:lvlText w:val="%1-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3DF47EC1"/>
    <w:multiLevelType w:val="hybridMultilevel"/>
    <w:tmpl w:val="EB0EF582"/>
    <w:lvl w:ilvl="0" w:tplc="CC1E1FD8">
      <w:start w:val="1"/>
      <w:numFmt w:val="decimal"/>
      <w:lvlText w:val="%1-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7CB5"/>
    <w:rsid w:val="00015BE1"/>
    <w:rsid w:val="00100F34"/>
    <w:rsid w:val="00130B0D"/>
    <w:rsid w:val="001836C1"/>
    <w:rsid w:val="00184022"/>
    <w:rsid w:val="002D64B3"/>
    <w:rsid w:val="00423071"/>
    <w:rsid w:val="005036F1"/>
    <w:rsid w:val="005732F0"/>
    <w:rsid w:val="0064631F"/>
    <w:rsid w:val="006940E8"/>
    <w:rsid w:val="00A31697"/>
    <w:rsid w:val="00A40736"/>
    <w:rsid w:val="00A96794"/>
    <w:rsid w:val="00B50FD4"/>
    <w:rsid w:val="00B61F0F"/>
    <w:rsid w:val="00BB72A8"/>
    <w:rsid w:val="00BB72CF"/>
    <w:rsid w:val="00CC7CB5"/>
    <w:rsid w:val="00CF73B4"/>
    <w:rsid w:val="00E32BA4"/>
    <w:rsid w:val="00F03FF5"/>
    <w:rsid w:val="00F53466"/>
    <w:rsid w:val="00F6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B3"/>
    <w:pPr>
      <w:bidi/>
    </w:pPr>
  </w:style>
  <w:style w:type="paragraph" w:styleId="2">
    <w:name w:val="heading 2"/>
    <w:basedOn w:val="a"/>
    <w:link w:val="2Char"/>
    <w:uiPriority w:val="9"/>
    <w:qFormat/>
    <w:rsid w:val="00130B0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B5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130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130B0D"/>
  </w:style>
  <w:style w:type="paragraph" w:styleId="a4">
    <w:name w:val="Normal (Web)"/>
    <w:basedOn w:val="a"/>
    <w:uiPriority w:val="99"/>
    <w:semiHidden/>
    <w:unhideWhenUsed/>
    <w:rsid w:val="00130B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30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vet.net/Pineal_Gland_-_Anatomy_%26_Physiolog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vet.net/Hypothalamus_-_Anatomy_%26_Physiolo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vet.net/Hypothalamus_-_Anatomy_%26_Physiolog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wikivet.net/Eye_-_Anatomy_%26_Physiology" TargetMode="External"/><Relationship Id="rId10" Type="http://schemas.openxmlformats.org/officeDocument/2006/relationships/hyperlink" Target="http://en.wikivet.net/Pituitary_Gland_-_Anatomy_%26_Physi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vet.net/Melatonin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ufuq</cp:lastModifiedBy>
  <cp:revision>15</cp:revision>
  <dcterms:created xsi:type="dcterms:W3CDTF">2014-11-08T17:57:00Z</dcterms:created>
  <dcterms:modified xsi:type="dcterms:W3CDTF">2015-10-25T08:33:00Z</dcterms:modified>
</cp:coreProperties>
</file>